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6197" w14:textId="77777777" w:rsidR="00F3412D" w:rsidRDefault="00F3412D" w:rsidP="00F3412D">
      <w:pPr>
        <w:rPr>
          <w:noProof/>
        </w:rPr>
      </w:pPr>
      <w:r>
        <w:rPr>
          <w:noProof/>
        </w:rPr>
        <w:drawing>
          <wp:inline distT="0" distB="0" distL="0" distR="0" wp14:anchorId="03614E84" wp14:editId="470DBEEC">
            <wp:extent cx="707087" cy="1167765"/>
            <wp:effectExtent l="0" t="0" r="0" b="0"/>
            <wp:docPr id="2" name="Grafik 2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91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70" cy="118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 w:rsidR="000763BA">
        <w:rPr>
          <w:noProof/>
        </w:rPr>
        <mc:AlternateContent>
          <mc:Choice Requires="wps">
            <w:drawing>
              <wp:inline distT="0" distB="0" distL="0" distR="0" wp14:anchorId="75623A93" wp14:editId="546E073F">
                <wp:extent cx="3181350" cy="752475"/>
                <wp:effectExtent l="0" t="0" r="0" b="0"/>
                <wp:docPr id="3" name="WordArt 1" descr="Papiertü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81350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D52FA9" w14:textId="77777777" w:rsidR="000763BA" w:rsidRDefault="000763BA" w:rsidP="000763B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 w:rsidRPr="005F4A84">
                              <w:rPr>
                                <w:i/>
                                <w:iCs/>
                                <w:shadow/>
                                <w:sz w:val="52"/>
                                <w:szCs w:val="52"/>
                                <w14:shadow w14:blurRad="0" w14:dist="564007" w14:dir="14049741" w14:sx="125000" w14:sy="125000" w14:kx="0" w14:ky="0" w14:algn="tl">
                                  <w14:srgbClr w14:val="C7DFD3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aufgeBLÄTTERT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623A9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Papiertüte" style="width:250.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" filled="f" stroked="f">
                <o:lock v:ext="edit" shapetype="t"/>
                <v:textbox style="mso-fit-shape-to-text:t">
                  <w:txbxContent>
                    <w:p w14:paraId="67D52FA9" w14:textId="77777777" w:rsidR="000763BA" w:rsidRDefault="000763BA" w:rsidP="000763B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 w:rsidRPr="005F4A84">
                        <w:rPr>
                          <w:i/>
                          <w:iCs/>
                          <w:shadow/>
                          <w:sz w:val="52"/>
                          <w:szCs w:val="52"/>
                          <w14:shadow w14:blurRad="0" w14:dist="564007" w14:dir="14049741" w14:sx="125000" w14:sy="125000" w14:kx="0" w14:ky="0" w14:algn="tl">
                            <w14:srgbClr w14:val="C7DFD3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aufgeBLÄTTERT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ABB4EC" w14:textId="77777777" w:rsidR="00F3412D" w:rsidRDefault="00F3412D"/>
    <w:p w14:paraId="22489E20" w14:textId="77777777" w:rsidR="00F3412D" w:rsidRDefault="00F3412D"/>
    <w:p w14:paraId="56E6E3AD" w14:textId="5A527D96" w:rsidR="00F3412D" w:rsidRDefault="00F3412D" w:rsidP="00F3412D">
      <w:pPr>
        <w:pStyle w:val="Titel"/>
        <w:rPr>
          <w:sz w:val="40"/>
          <w:szCs w:val="40"/>
        </w:rPr>
      </w:pPr>
      <w:r>
        <w:rPr>
          <w:sz w:val="40"/>
          <w:szCs w:val="40"/>
        </w:rPr>
        <w:t>Tipp</w:t>
      </w:r>
      <w:r w:rsidR="00DE76DD">
        <w:rPr>
          <w:sz w:val="40"/>
          <w:szCs w:val="40"/>
        </w:rPr>
        <w:t xml:space="preserve"> </w:t>
      </w:r>
      <w:r w:rsidR="003D6B47">
        <w:rPr>
          <w:sz w:val="40"/>
          <w:szCs w:val="40"/>
        </w:rPr>
        <w:t>Juni</w:t>
      </w:r>
      <w:r w:rsidR="005072D7">
        <w:rPr>
          <w:sz w:val="40"/>
          <w:szCs w:val="40"/>
        </w:rPr>
        <w:t xml:space="preserve"> 2026</w:t>
      </w:r>
      <w:r w:rsidR="0032528D">
        <w:rPr>
          <w:sz w:val="40"/>
          <w:szCs w:val="40"/>
        </w:rPr>
        <w:t xml:space="preserve"> </w:t>
      </w:r>
      <w:r w:rsidR="00301D21">
        <w:rPr>
          <w:sz w:val="40"/>
          <w:szCs w:val="40"/>
        </w:rPr>
        <w:t>für</w:t>
      </w:r>
      <w:r w:rsidR="008D73AB">
        <w:rPr>
          <w:sz w:val="40"/>
          <w:szCs w:val="40"/>
        </w:rPr>
        <w:t xml:space="preserve"> Kinder</w:t>
      </w:r>
    </w:p>
    <w:p w14:paraId="3327E442" w14:textId="0D98ADD7" w:rsidR="00E25A73" w:rsidRPr="003D6B47" w:rsidRDefault="003D6B47" w:rsidP="003D6B47">
      <w:pPr>
        <w:spacing w:before="100" w:beforeAutospacing="1" w:after="100" w:afterAutospacing="1"/>
        <w:rPr>
          <w:rFonts w:ascii="Arial" w:hAnsi="Arial" w:cs="Arial"/>
          <w:sz w:val="48"/>
          <w:szCs w:val="48"/>
        </w:rPr>
      </w:pPr>
      <w:r w:rsidRPr="003D6B47"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02FF4ECB" wp14:editId="177E6D6F">
            <wp:extent cx="2362200" cy="2000250"/>
            <wp:effectExtent l="0" t="0" r="0" b="0"/>
            <wp:docPr id="14114255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255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6B47">
        <w:rPr>
          <w:rFonts w:ascii="Arial" w:hAnsi="Arial" w:cs="Arial"/>
          <w:sz w:val="48"/>
          <w:szCs w:val="48"/>
        </w:rPr>
        <w:t xml:space="preserve"> </w:t>
      </w:r>
    </w:p>
    <w:p w14:paraId="5036A325" w14:textId="77777777" w:rsidR="00916C46" w:rsidRPr="00916C46" w:rsidRDefault="003D6B47" w:rsidP="003D6B47">
      <w:pPr>
        <w:spacing w:before="100" w:beforeAutospacing="1" w:after="100" w:afterAutospacing="1"/>
        <w:rPr>
          <w:rFonts w:ascii="Arial" w:hAnsi="Arial" w:cs="Arial"/>
          <w:sz w:val="36"/>
          <w:szCs w:val="36"/>
        </w:rPr>
      </w:pPr>
      <w:r w:rsidRPr="00916C46">
        <w:rPr>
          <w:rFonts w:ascii="Arial" w:hAnsi="Arial" w:cs="Arial"/>
          <w:sz w:val="36"/>
          <w:szCs w:val="36"/>
        </w:rPr>
        <w:t>Kim, die kluge Gründerin des Detektivclubs Die drei !!!, führt ein Detektivtagebuch. Dort</w:t>
      </w:r>
      <w:r w:rsidR="00916C46" w:rsidRPr="00916C46">
        <w:rPr>
          <w:rFonts w:ascii="Arial" w:hAnsi="Arial" w:cs="Arial"/>
          <w:sz w:val="36"/>
          <w:szCs w:val="36"/>
        </w:rPr>
        <w:t xml:space="preserve"> schreibt sie über </w:t>
      </w:r>
      <w:r w:rsidRPr="00916C46">
        <w:rPr>
          <w:rFonts w:ascii="Arial" w:hAnsi="Arial" w:cs="Arial"/>
          <w:sz w:val="36"/>
          <w:szCs w:val="36"/>
        </w:rPr>
        <w:t xml:space="preserve">alle Abenteuer, die sie gemeinsam mit ihren Freundinnen Franzi und Marie erlebt. </w:t>
      </w:r>
    </w:p>
    <w:p w14:paraId="5227115B" w14:textId="0FF89432" w:rsidR="003D6B47" w:rsidRPr="00916C46" w:rsidRDefault="003D6B47" w:rsidP="003D6B47">
      <w:pPr>
        <w:spacing w:before="100" w:beforeAutospacing="1" w:after="100" w:afterAutospacing="1"/>
        <w:rPr>
          <w:rFonts w:ascii="Arial" w:hAnsi="Arial" w:cs="Arial"/>
          <w:sz w:val="36"/>
          <w:szCs w:val="36"/>
        </w:rPr>
      </w:pPr>
      <w:r w:rsidRPr="00916C46">
        <w:rPr>
          <w:rFonts w:ascii="Arial" w:hAnsi="Arial" w:cs="Arial"/>
          <w:sz w:val="36"/>
          <w:szCs w:val="36"/>
        </w:rPr>
        <w:t xml:space="preserve">Das Hauptquartier </w:t>
      </w:r>
      <w:r w:rsidR="00916C46" w:rsidRPr="00916C46">
        <w:rPr>
          <w:rFonts w:ascii="Arial" w:hAnsi="Arial" w:cs="Arial"/>
          <w:sz w:val="36"/>
          <w:szCs w:val="36"/>
        </w:rPr>
        <w:t xml:space="preserve">des Clubs </w:t>
      </w:r>
      <w:r w:rsidRPr="00916C46">
        <w:rPr>
          <w:rFonts w:ascii="Arial" w:hAnsi="Arial" w:cs="Arial"/>
          <w:sz w:val="36"/>
          <w:szCs w:val="36"/>
        </w:rPr>
        <w:t>ist ein alter Pferdestall am Bauernhof von Franzis Eltern. Jede der drei Freundinnen hat andere Talente und so ergänzen sie sich prächtig, um auch die kompliziertesten Fälle zu lösen</w:t>
      </w:r>
      <w:r w:rsidR="00623526">
        <w:rPr>
          <w:rFonts w:ascii="Arial" w:hAnsi="Arial" w:cs="Arial"/>
          <w:sz w:val="36"/>
          <w:szCs w:val="36"/>
        </w:rPr>
        <w:t>…</w:t>
      </w:r>
    </w:p>
    <w:p w14:paraId="50CA9DA8" w14:textId="58A7560F" w:rsidR="003D6B47" w:rsidRPr="00916C46" w:rsidRDefault="003D6B47" w:rsidP="003D6B47">
      <w:pPr>
        <w:spacing w:before="100" w:beforeAutospacing="1" w:after="100" w:afterAutospacing="1"/>
        <w:rPr>
          <w:rFonts w:ascii="Arial" w:hAnsi="Arial" w:cs="Arial"/>
          <w:sz w:val="36"/>
          <w:szCs w:val="36"/>
        </w:rPr>
      </w:pPr>
      <w:r w:rsidRPr="00916C46">
        <w:rPr>
          <w:rFonts w:ascii="Arial" w:hAnsi="Arial" w:cs="Arial"/>
          <w:sz w:val="36"/>
          <w:szCs w:val="36"/>
        </w:rPr>
        <w:t xml:space="preserve">In der Bücherei gibt es </w:t>
      </w:r>
      <w:r w:rsidR="00916C46">
        <w:rPr>
          <w:rFonts w:ascii="Arial" w:hAnsi="Arial" w:cs="Arial"/>
          <w:sz w:val="36"/>
          <w:szCs w:val="36"/>
        </w:rPr>
        <w:t xml:space="preserve">unter anderem </w:t>
      </w:r>
      <w:r w:rsidRPr="00916C46">
        <w:rPr>
          <w:rFonts w:ascii="Arial" w:hAnsi="Arial" w:cs="Arial"/>
          <w:sz w:val="36"/>
          <w:szCs w:val="36"/>
        </w:rPr>
        <w:t>folgende Bände:</w:t>
      </w:r>
    </w:p>
    <w:p w14:paraId="0DC2FED1" w14:textId="7367CC49" w:rsidR="003A57AA" w:rsidRDefault="003D6B47" w:rsidP="003D6B47">
      <w:pPr>
        <w:spacing w:before="100" w:beforeAutospacing="1" w:after="100" w:afterAutospacing="1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  <w:r>
        <w:rPr>
          <w:noProof/>
        </w:rPr>
        <w:drawing>
          <wp:inline distT="0" distB="0" distL="0" distR="0" wp14:anchorId="7BD31A39" wp14:editId="7017BA35">
            <wp:extent cx="966916" cy="1440000"/>
            <wp:effectExtent l="0" t="0" r="5080" b="8255"/>
            <wp:docPr id="6616229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229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691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4"/>
          <w:szCs w:val="44"/>
        </w:rPr>
        <w:t xml:space="preserve">  </w:t>
      </w:r>
      <w:r>
        <w:rPr>
          <w:noProof/>
        </w:rPr>
        <w:drawing>
          <wp:inline distT="0" distB="0" distL="0" distR="0" wp14:anchorId="50B7CCD6" wp14:editId="51BE9EDB">
            <wp:extent cx="963650" cy="1440000"/>
            <wp:effectExtent l="0" t="0" r="8255" b="8255"/>
            <wp:docPr id="5534887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887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365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4"/>
          <w:szCs w:val="44"/>
        </w:rPr>
        <w:t xml:space="preserve">   </w:t>
      </w:r>
      <w:r>
        <w:rPr>
          <w:noProof/>
        </w:rPr>
        <w:drawing>
          <wp:inline distT="0" distB="0" distL="0" distR="0" wp14:anchorId="4AD2BD73" wp14:editId="1EBF8F90">
            <wp:extent cx="986966" cy="1440000"/>
            <wp:effectExtent l="0" t="0" r="3810" b="8255"/>
            <wp:docPr id="8533260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3260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696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4"/>
          <w:szCs w:val="44"/>
        </w:rPr>
        <w:t xml:space="preserve">   </w:t>
      </w:r>
      <w:r>
        <w:rPr>
          <w:noProof/>
        </w:rPr>
        <w:drawing>
          <wp:inline distT="0" distB="0" distL="0" distR="0" wp14:anchorId="4316DB34" wp14:editId="53BF2C66">
            <wp:extent cx="1014545" cy="1440000"/>
            <wp:effectExtent l="0" t="0" r="0" b="8255"/>
            <wp:docPr id="9715437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437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454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4"/>
          <w:szCs w:val="44"/>
        </w:rPr>
        <w:t xml:space="preserve">   </w:t>
      </w:r>
      <w:r>
        <w:rPr>
          <w:noProof/>
        </w:rPr>
        <w:drawing>
          <wp:inline distT="0" distB="0" distL="0" distR="0" wp14:anchorId="701510FD" wp14:editId="27296B40">
            <wp:extent cx="994030" cy="1440000"/>
            <wp:effectExtent l="0" t="0" r="0" b="8255"/>
            <wp:docPr id="40347679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7679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403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3CCA5" w14:textId="3A66B6E8" w:rsidR="00FE5AB1" w:rsidRDefault="00916C46" w:rsidP="003D6B47">
      <w:pPr>
        <w:spacing w:before="100" w:beforeAutospacing="1" w:after="100" w:afterAutospacing="1"/>
        <w:rPr>
          <w:rFonts w:ascii="Arial" w:hAnsi="Arial" w:cs="Arial"/>
          <w:sz w:val="32"/>
          <w:szCs w:val="32"/>
        </w:rPr>
      </w:pPr>
      <w:r w:rsidRPr="00916C46">
        <w:rPr>
          <w:rFonts w:ascii="Arial" w:hAnsi="Arial" w:cs="Arial"/>
          <w:sz w:val="32"/>
          <w:szCs w:val="32"/>
        </w:rPr>
        <w:t>Lesealter ab 8 Jahren.</w:t>
      </w:r>
    </w:p>
    <w:p w14:paraId="375F0F82" w14:textId="461157A0" w:rsidR="00FE5AB1" w:rsidRPr="00FE5AB1" w:rsidRDefault="00FE5AB1" w:rsidP="003D6B47">
      <w:pPr>
        <w:spacing w:before="100" w:beforeAutospacing="1" w:after="100" w:afterAutospacing="1"/>
        <w:rPr>
          <w:rFonts w:ascii="Arial" w:hAnsi="Arial" w:cs="Arial"/>
          <w:noProof/>
        </w:rPr>
      </w:pPr>
      <w:hyperlink r:id="rId12" w:history="1">
        <w:r w:rsidRPr="00FE5AB1">
          <w:rPr>
            <w:rStyle w:val="Hyperlink"/>
            <w:rFonts w:ascii="Arial" w:hAnsi="Arial" w:cs="Arial"/>
            <w:noProof/>
          </w:rPr>
          <w:t>https://www.kosmos.de/de/content/Markenwelten/DDA/diedreiausrufezeichen</w:t>
        </w:r>
      </w:hyperlink>
    </w:p>
    <w:p w14:paraId="18B155A3" w14:textId="77777777" w:rsidR="00FE5AB1" w:rsidRPr="00916C46" w:rsidRDefault="00FE5AB1" w:rsidP="003D6B47">
      <w:pPr>
        <w:spacing w:before="100" w:beforeAutospacing="1" w:after="100" w:afterAutospacing="1"/>
        <w:rPr>
          <w:rFonts w:ascii="Arial" w:hAnsi="Arial" w:cs="Arial"/>
          <w:noProof/>
          <w:sz w:val="32"/>
          <w:szCs w:val="32"/>
        </w:rPr>
      </w:pPr>
    </w:p>
    <w:sectPr w:rsidR="00FE5AB1" w:rsidRPr="00916C46" w:rsidSect="00916C46"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7CA6"/>
    <w:multiLevelType w:val="hybridMultilevel"/>
    <w:tmpl w:val="5E9043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526E8"/>
    <w:multiLevelType w:val="hybridMultilevel"/>
    <w:tmpl w:val="8F8456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F1767"/>
    <w:multiLevelType w:val="hybridMultilevel"/>
    <w:tmpl w:val="E64E05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B5CE9"/>
    <w:multiLevelType w:val="hybridMultilevel"/>
    <w:tmpl w:val="51E080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C1F6A"/>
    <w:multiLevelType w:val="multilevel"/>
    <w:tmpl w:val="9D22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2276C"/>
    <w:multiLevelType w:val="hybridMultilevel"/>
    <w:tmpl w:val="357C47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B45D3"/>
    <w:multiLevelType w:val="multilevel"/>
    <w:tmpl w:val="F092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584653">
    <w:abstractNumId w:val="2"/>
  </w:num>
  <w:num w:numId="2" w16cid:durableId="1986464773">
    <w:abstractNumId w:val="3"/>
  </w:num>
  <w:num w:numId="3" w16cid:durableId="650446360">
    <w:abstractNumId w:val="5"/>
  </w:num>
  <w:num w:numId="4" w16cid:durableId="1670131232">
    <w:abstractNumId w:val="1"/>
  </w:num>
  <w:num w:numId="5" w16cid:durableId="122769834">
    <w:abstractNumId w:val="0"/>
  </w:num>
  <w:num w:numId="6" w16cid:durableId="2061632062">
    <w:abstractNumId w:val="4"/>
  </w:num>
  <w:num w:numId="7" w16cid:durableId="1244799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2D"/>
    <w:rsid w:val="00046513"/>
    <w:rsid w:val="00054507"/>
    <w:rsid w:val="000763BA"/>
    <w:rsid w:val="000B1BC8"/>
    <w:rsid w:val="000B40B0"/>
    <w:rsid w:val="00152615"/>
    <w:rsid w:val="001A0C08"/>
    <w:rsid w:val="00251052"/>
    <w:rsid w:val="00297CB2"/>
    <w:rsid w:val="00301D21"/>
    <w:rsid w:val="00316302"/>
    <w:rsid w:val="0032220B"/>
    <w:rsid w:val="0032528D"/>
    <w:rsid w:val="00331588"/>
    <w:rsid w:val="00355D5E"/>
    <w:rsid w:val="003A57AA"/>
    <w:rsid w:val="003D6B47"/>
    <w:rsid w:val="004A19EA"/>
    <w:rsid w:val="005072D7"/>
    <w:rsid w:val="00540ABC"/>
    <w:rsid w:val="005D0A30"/>
    <w:rsid w:val="005F4A84"/>
    <w:rsid w:val="0061587F"/>
    <w:rsid w:val="00623526"/>
    <w:rsid w:val="00645C15"/>
    <w:rsid w:val="006B3569"/>
    <w:rsid w:val="006D51A5"/>
    <w:rsid w:val="00713A7F"/>
    <w:rsid w:val="0079464A"/>
    <w:rsid w:val="007A15FC"/>
    <w:rsid w:val="007B5B53"/>
    <w:rsid w:val="008012E3"/>
    <w:rsid w:val="00822C4A"/>
    <w:rsid w:val="00832DF9"/>
    <w:rsid w:val="0085087F"/>
    <w:rsid w:val="00866BA7"/>
    <w:rsid w:val="008D73AB"/>
    <w:rsid w:val="00916C46"/>
    <w:rsid w:val="0094300B"/>
    <w:rsid w:val="009766EE"/>
    <w:rsid w:val="009D6A27"/>
    <w:rsid w:val="00AA0140"/>
    <w:rsid w:val="00AB516C"/>
    <w:rsid w:val="00AD014F"/>
    <w:rsid w:val="00B07273"/>
    <w:rsid w:val="00B27489"/>
    <w:rsid w:val="00BA4E8C"/>
    <w:rsid w:val="00BF4C1A"/>
    <w:rsid w:val="00C0005B"/>
    <w:rsid w:val="00C67D03"/>
    <w:rsid w:val="00C95071"/>
    <w:rsid w:val="00CC3E79"/>
    <w:rsid w:val="00D03F9A"/>
    <w:rsid w:val="00D249F9"/>
    <w:rsid w:val="00D709DF"/>
    <w:rsid w:val="00D80A09"/>
    <w:rsid w:val="00DB2F47"/>
    <w:rsid w:val="00DE76DD"/>
    <w:rsid w:val="00E25A73"/>
    <w:rsid w:val="00E51E8E"/>
    <w:rsid w:val="00F057F1"/>
    <w:rsid w:val="00F3002A"/>
    <w:rsid w:val="00F3412D"/>
    <w:rsid w:val="00F53A55"/>
    <w:rsid w:val="00FE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D317"/>
  <w15:docId w15:val="{8B4FAC04-F591-4B0B-B218-DA14D5E7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412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412D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4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TitelZchn">
    <w:name w:val="Titel Zchn"/>
    <w:basedOn w:val="Absatz-Standardschriftart"/>
    <w:link w:val="Titel"/>
    <w:uiPriority w:val="10"/>
    <w:rsid w:val="00F34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VerdanaZchn">
    <w:name w:val="Verdana Zchn"/>
    <w:basedOn w:val="Absatz-Standardschriftart"/>
    <w:link w:val="Verdana"/>
    <w:locked/>
    <w:rsid w:val="00F3412D"/>
    <w:rPr>
      <w:rFonts w:ascii="Verdana" w:eastAsia="Verdana" w:hAnsi="Verdana" w:cs="Verdana"/>
      <w:sz w:val="28"/>
      <w:szCs w:val="28"/>
    </w:rPr>
  </w:style>
  <w:style w:type="paragraph" w:customStyle="1" w:styleId="Verdana">
    <w:name w:val="Verdana"/>
    <w:link w:val="VerdanaZchn"/>
    <w:qFormat/>
    <w:rsid w:val="00F3412D"/>
    <w:pPr>
      <w:spacing w:after="0" w:line="240" w:lineRule="auto"/>
    </w:pPr>
    <w:rPr>
      <w:rFonts w:ascii="Verdana" w:eastAsia="Verdana" w:hAnsi="Verdana" w:cs="Verdana"/>
      <w:sz w:val="28"/>
      <w:szCs w:val="28"/>
    </w:rPr>
  </w:style>
  <w:style w:type="character" w:customStyle="1" w:styleId="year">
    <w:name w:val="year"/>
    <w:basedOn w:val="Absatz-Standardschriftart"/>
    <w:rsid w:val="000763BA"/>
  </w:style>
  <w:style w:type="character" w:styleId="HTMLZitat">
    <w:name w:val="HTML Cite"/>
    <w:basedOn w:val="Absatz-Standardschriftart"/>
    <w:uiPriority w:val="99"/>
    <w:semiHidden/>
    <w:unhideWhenUsed/>
    <w:rsid w:val="000763BA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0763BA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0763BA"/>
    <w:pPr>
      <w:spacing w:before="100" w:beforeAutospacing="1" w:after="100" w:afterAutospacing="1"/>
    </w:pPr>
    <w:rPr>
      <w:rFonts w:eastAsiaTheme="minorEastAsia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6D51A5"/>
    <w:rPr>
      <w:i/>
      <w:iCs/>
    </w:rPr>
  </w:style>
  <w:style w:type="paragraph" w:styleId="Listenabsatz">
    <w:name w:val="List Paragraph"/>
    <w:basedOn w:val="Standard"/>
    <w:uiPriority w:val="34"/>
    <w:qFormat/>
    <w:rsid w:val="00D80A09"/>
    <w:pPr>
      <w:ind w:left="720"/>
      <w:contextualSpacing/>
    </w:pPr>
  </w:style>
  <w:style w:type="table" w:styleId="Tabellenraster">
    <w:name w:val="Table Grid"/>
    <w:basedOn w:val="NormaleTabelle"/>
    <w:uiPriority w:val="59"/>
    <w:rsid w:val="00D8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E5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kosmos.de/de/content/Markenwelten/DDA/diedreiausrufezeich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Lohninger-Habicher Sylvia</cp:lastModifiedBy>
  <cp:revision>4</cp:revision>
  <cp:lastPrinted>2026-04-29T13:31:00Z</cp:lastPrinted>
  <dcterms:created xsi:type="dcterms:W3CDTF">2026-05-27T13:25:00Z</dcterms:created>
  <dcterms:modified xsi:type="dcterms:W3CDTF">2026-05-27T13:53:00Z</dcterms:modified>
</cp:coreProperties>
</file>